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tabs>
          <w:tab w:val="center" w:pos="4536"/>
          <w:tab w:val="left" w:pos="7630"/>
        </w:tabs>
        <w:spacing w:before="240" w:after="60" w:line="240" w:lineRule="auto"/>
        <w:ind w:left="141"/>
        <w:jc w:val="center"/>
        <w:outlineLvl w:val="3"/>
        <w:rPr>
          <w:rFonts w:ascii="Times New Roman" w:hAnsi="Times New Roman" w:eastAsia="SimSu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SimSun"/>
          <w:b/>
          <w:sz w:val="28"/>
          <w:szCs w:val="28"/>
          <w:lang w:eastAsia="ru-RU"/>
        </w:rPr>
        <w:drawing>
          <wp:inline distT="0" distB="0" distL="0" distR="0">
            <wp:extent cx="648335" cy="88265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right"/>
        <w:rPr>
          <w:rFonts w:ascii="Times New Roman" w:hAnsi="Times New Roman" w:eastAsia="SimSun"/>
          <w:sz w:val="24"/>
          <w:szCs w:val="24"/>
          <w:lang w:eastAsia="zh-CN"/>
        </w:rPr>
      </w:pP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</w:p>
    <w:p>
      <w:pPr>
        <w:keepNext/>
        <w:tabs>
          <w:tab w:val="left" w:pos="567"/>
        </w:tabs>
        <w:spacing w:after="0" w:line="240" w:lineRule="auto"/>
        <w:ind w:left="142"/>
        <w:jc w:val="center"/>
        <w:outlineLvl w:val="1"/>
        <w:rPr>
          <w:rFonts w:ascii="Times New Roman" w:hAnsi="Times New Roman" w:eastAsia="Times New Roman"/>
          <w:b/>
          <w:bCs/>
          <w:iCs/>
          <w:caps/>
          <w:lang w:eastAsia="zh-CN"/>
        </w:rPr>
      </w:pPr>
      <w:r>
        <w:rPr>
          <w:rFonts w:ascii="Times New Roman" w:hAnsi="Times New Roman" w:eastAsia="Times New Roman"/>
          <w:b/>
          <w:bCs/>
          <w:iCs/>
          <w:caps/>
          <w:lang w:eastAsia="zh-CN"/>
        </w:rPr>
        <w:t xml:space="preserve">БЕЛОЯРСКИЙ РАЙОН                                   </w:t>
      </w:r>
    </w:p>
    <w:p>
      <w:pPr>
        <w:keepNext/>
        <w:spacing w:before="120" w:after="0" w:line="240" w:lineRule="auto"/>
        <w:jc w:val="center"/>
        <w:outlineLvl w:val="2"/>
        <w:rPr>
          <w:rFonts w:ascii="Times New Roman" w:hAnsi="Times New Roman" w:eastAsia="SimSun"/>
          <w:b/>
          <w:bCs/>
          <w:lang w:eastAsia="zh-CN"/>
        </w:rPr>
      </w:pPr>
      <w:r>
        <w:rPr>
          <w:rFonts w:ascii="Times New Roman" w:hAnsi="Times New Roman" w:eastAsia="SimSun"/>
          <w:b/>
          <w:bCs/>
          <w:lang w:eastAsia="zh-CN"/>
        </w:rPr>
        <w:t>ХАНТЫ-МАНСИЙСКИЙ АВТОНОМНЫЙ ОКРУГ – ЮГРА</w:t>
      </w:r>
    </w:p>
    <w:p>
      <w:pPr>
        <w:spacing w:after="0" w:line="240" w:lineRule="auto"/>
        <w:rPr>
          <w:rFonts w:ascii="Times New Roman" w:hAnsi="Times New Roman" w:eastAsia="SimSun"/>
          <w:sz w:val="20"/>
          <w:szCs w:val="20"/>
          <w:lang w:eastAsia="zh-CN"/>
        </w:rPr>
      </w:pPr>
    </w:p>
    <w:p>
      <w:pPr>
        <w:spacing w:after="0" w:line="240" w:lineRule="auto"/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</w:pPr>
      <w:r>
        <w:rPr>
          <w:rFonts w:ascii="Times New Roman" w:hAnsi="Times New Roman" w:eastAsia="SimSun"/>
          <w:b/>
          <w:sz w:val="24"/>
          <w:szCs w:val="24"/>
          <w:lang w:eastAsia="zh-CN"/>
        </w:rPr>
        <w:t xml:space="preserve">                                          </w:t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 xml:space="preserve">                      </w:t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  <w:t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bookmarkStart w:id="0" w:name="_GoBack"/>
      <w:bookmarkEnd w:id="0"/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>проект</w:t>
      </w:r>
    </w:p>
    <w:p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ДУМА БЕЛОЯРСКОГО РАЙОНА  </w:t>
      </w:r>
    </w:p>
    <w:p>
      <w:pPr>
        <w:spacing w:after="0" w:line="240" w:lineRule="auto"/>
        <w:jc w:val="right"/>
        <w:rPr>
          <w:rFonts w:ascii="Times New Roman" w:hAnsi="Times New Roman" w:eastAsia="SimSun"/>
          <w:b/>
          <w:sz w:val="24"/>
          <w:szCs w:val="24"/>
          <w:lang w:eastAsia="zh-CN"/>
        </w:rPr>
      </w:pPr>
    </w:p>
    <w:p>
      <w:pPr>
        <w:spacing w:after="0" w:line="240" w:lineRule="auto"/>
        <w:jc w:val="center"/>
        <w:rPr>
          <w:rFonts w:ascii="Times New Roman" w:hAnsi="Times New Roman" w:eastAsia="SimSun"/>
          <w:b/>
          <w:sz w:val="24"/>
          <w:szCs w:val="24"/>
          <w:lang w:eastAsia="zh-CN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РЕШЕНИЕ</w:t>
      </w:r>
    </w:p>
    <w:p>
      <w:pPr>
        <w:pStyle w:val="5"/>
        <w:jc w:val="both"/>
      </w:pPr>
      <w:r>
        <w:t xml:space="preserve">                                                                                         </w:t>
      </w:r>
    </w:p>
    <w:p>
      <w:pPr>
        <w:pStyle w:val="5"/>
        <w:jc w:val="both"/>
      </w:pPr>
      <w:r>
        <w:t xml:space="preserve">от </w:t>
      </w:r>
      <w:r>
        <w:rPr>
          <w:rFonts w:hint="default"/>
          <w:lang w:val="ru-RU"/>
        </w:rPr>
        <w:t xml:space="preserve">            </w:t>
      </w:r>
      <w:r>
        <w:t xml:space="preserve"> 202</w:t>
      </w:r>
      <w:r>
        <w:rPr>
          <w:rFonts w:hint="default"/>
          <w:lang w:val="ru-RU"/>
        </w:rPr>
        <w:t>3</w:t>
      </w:r>
      <w:r>
        <w:t xml:space="preserve"> года                                                                                                         № </w:t>
      </w:r>
    </w:p>
    <w:p>
      <w:pPr>
        <w:pStyle w:val="5"/>
        <w:jc w:val="both"/>
      </w:pPr>
    </w:p>
    <w:p>
      <w:pPr>
        <w:pStyle w:val="5"/>
        <w:jc w:val="both"/>
      </w:pPr>
    </w:p>
    <w:p>
      <w:pPr>
        <w:pStyle w:val="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к решению Думы Белоярского района</w:t>
      </w:r>
    </w:p>
    <w:p>
      <w:pPr>
        <w:pStyle w:val="9"/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от 4 октября 2021 года № 5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</w:t>
      </w:r>
    </w:p>
    <w:p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851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 соответствии с Жилищным кодексом Российской Федерации от 29 декабря 2004 года                        № 188-ФЗ,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31 июля 2020 года № 248-ФЗ «О государственном контроле (надзоре) и муниципальном контроле в Российской Федерации»,  Дума Белоярского района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р е ш и л а: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hint="default"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Внести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в приложение 1 «Перечень индикаторов риска нарушения обязательных требований по осуществлению муниципального жилищного контроля на территории городского и сельских поселений в границах Белоярского района» к решению </w:t>
      </w:r>
      <w:r>
        <w:rPr>
          <w:rFonts w:hint="default" w:ascii="Times New Roman" w:hAnsi="Times New Roman" w:cs="Times New Roman"/>
          <w:sz w:val="24"/>
          <w:szCs w:val="24"/>
        </w:rPr>
        <w:t xml:space="preserve">Думы Белоярского района 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</w:t>
      </w:r>
      <w:r>
        <w:rPr>
          <w:rFonts w:hint="default" w:ascii="Times New Roman" w:hAnsi="Times New Roman" w:cs="Times New Roman"/>
          <w:sz w:val="24"/>
          <w:szCs w:val="24"/>
        </w:rPr>
        <w:t>4 октября 2021 года № 5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«Об утверждении перечня индикаторов риска нарушения обязательных требований по осуществлению муниципального жилищного контроля на территории городского и сельских поселений в границах Белоярского района, ключевых показателей муниципального жилищного контроля на территории городского и сельских поселений в границах Белоярского района их целевых значений, индикативных показателей муниципального жилищного контроля на территории городского и сельских поселений в  границах Белоярского района» изменение, изложив его в редакции согласно приложению  к настоящему решению.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hint="default"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szCs w:val="24"/>
        </w:rPr>
        <w:t>Опубликовать настоящее решение в газете «Белоярские вести. Официальный выпуск».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30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szCs w:val="24"/>
          <w:lang w:val="ru-RU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       А.Г. Берестов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                                                                                              С.П. Маненков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/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lang w:val="ru-RU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lang w:val="ru-RU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lang w:val="ru-RU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788" w:leftChars="0" w:firstLine="708" w:firstLineChars="0"/>
        <w:jc w:val="both"/>
        <w:textAlignment w:val="auto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 xml:space="preserve">Приложение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к решению думы Белоярского района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 xml:space="preserve">от «__» _________ 2023 года № ___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default" w:ascii="Times New Roman" w:hAnsi="Times New Roman" w:cs="Times New Roman"/>
          <w:lang w:val="ru-RU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                 Приложение 1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к решению думы Белоярского района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center"/>
        <w:textAlignment w:val="auto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 xml:space="preserve">                                                                                                             от  «4» октября 2023 года  № 52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center"/>
        <w:textAlignment w:val="auto"/>
        <w:rPr>
          <w:rFonts w:hint="default" w:ascii="Times New Roman" w:hAnsi="Times New Roman" w:cs="Times New Roman"/>
          <w:lang w:val="ru-RU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center"/>
        <w:textAlignment w:val="auto"/>
        <w:rPr>
          <w:rFonts w:hint="default" w:ascii="Times New Roman" w:hAnsi="Times New Roman" w:cs="Times New Roman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 Е Р Е Ч Е Н 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индикаторов риска нарушения обязательных требований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по осуществлению муниципального жилищного контроля </w:t>
      </w:r>
    </w:p>
    <w:p>
      <w:pPr>
        <w:keepNext w:val="0"/>
        <w:keepLines w:val="0"/>
        <w:pageBreakBefore w:val="0"/>
        <w:widowControl/>
        <w:tabs>
          <w:tab w:val="left" w:pos="9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на территории городского и сельских поселений в границах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Белоярского района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(далее - перечень)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both"/>
        <w:textAlignment w:val="auto"/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60" w:firstLineChars="15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Выявление в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</w:t>
      </w:r>
      <w:r>
        <w:rPr>
          <w:rFonts w:hint="default" w:ascii="Times New Roman" w:hAnsi="Times New Roman" w:cs="Times New Roman"/>
          <w:sz w:val="24"/>
          <w:szCs w:val="24"/>
        </w:rPr>
        <w:t>осударственной информационной системе жилищно-коммунального хозяйства (ГИС ЖКХ) двух и более в течение трех месяцев фактов несоответствия (расхождения) сведений об осуществляемой контролируемым лицом деятельности, связанной с управлением (обслуживанием) муниципального жилищного фонда и (или) с предоставлением жилищно-коммунальных услуг, со сведениями, полученными в порядке межведомственного информационного взаимодействия, и (или) сведениями, имеющимися в распоряжении контрольного органа.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60" w:firstLineChars="15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Отсутствие в течение трех и более месяцев актуализации информации, подлежащей размещению в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</w:t>
      </w:r>
      <w:r>
        <w:rPr>
          <w:rFonts w:hint="default" w:ascii="Times New Roman" w:hAnsi="Times New Roman" w:cs="Times New Roman"/>
          <w:sz w:val="24"/>
          <w:szCs w:val="24"/>
        </w:rPr>
        <w:t>осударственной информационной системе жилищно-коммунального хозяйства (ГИС ЖКХ) в соответствии с порядком, формами, сроками и периодичностью размещения, установленны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ми в соответствии с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consultantplus://offline/ref=EA75B48B51F6365D5130C65853A677371926763CA69B8DF8F1F40444776C6F748EC00BFBC7FAF945E13A4289CA6C556B1EFA287CC1CEr7VDF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частью 5 статьи 165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Жилищного кодекса Российской Федерации.</w:t>
      </w:r>
    </w:p>
    <w:p>
      <w:pPr>
        <w:numPr>
          <w:ilvl w:val="0"/>
          <w:numId w:val="0"/>
        </w:numPr>
        <w:ind w:leftChars="291"/>
        <w:jc w:val="both"/>
        <w:rPr>
          <w:sz w:val="24"/>
          <w:szCs w:val="24"/>
        </w:rPr>
      </w:pPr>
    </w:p>
    <w:p>
      <w:pPr>
        <w:rPr>
          <w:rFonts w:hint="default" w:ascii="Times New Roman" w:hAnsi="Times New Roman"/>
          <w:sz w:val="24"/>
          <w:szCs w:val="24"/>
          <w:lang w:val="en-US"/>
        </w:rPr>
      </w:pPr>
    </w:p>
    <w:sectPr>
      <w:headerReference r:id="rId5" w:type="default"/>
      <w:pgSz w:w="11906" w:h="16838"/>
      <w:pgMar w:top="820" w:right="431" w:bottom="993" w:left="1135" w:header="709" w:footer="709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A261F"/>
    <w:multiLevelType w:val="singleLevel"/>
    <w:tmpl w:val="A60A261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ADB0B90"/>
    <w:multiLevelType w:val="singleLevel"/>
    <w:tmpl w:val="BADB0B90"/>
    <w:lvl w:ilvl="0" w:tentative="0">
      <w:start w:val="1"/>
      <w:numFmt w:val="decimal"/>
      <w:suff w:val="space"/>
      <w:lvlText w:val="%1."/>
      <w:lvlJc w:val="left"/>
      <w:pPr>
        <w:ind w:left="708" w:leftChars="0" w:firstLine="0" w:firstLineChars="0"/>
      </w:pPr>
    </w:lvl>
  </w:abstractNum>
  <w:abstractNum w:abstractNumId="2">
    <w:nsid w:val="381414D0"/>
    <w:multiLevelType w:val="multilevel"/>
    <w:tmpl w:val="381414D0"/>
    <w:lvl w:ilvl="0" w:tentative="0">
      <w:start w:val="1"/>
      <w:numFmt w:val="decimal"/>
      <w:pStyle w:val="16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0E1F"/>
    <w:rsid w:val="000C2E8F"/>
    <w:rsid w:val="000C3B38"/>
    <w:rsid w:val="00110564"/>
    <w:rsid w:val="0011130F"/>
    <w:rsid w:val="00133DC6"/>
    <w:rsid w:val="001A2ABD"/>
    <w:rsid w:val="00203B9D"/>
    <w:rsid w:val="0026090E"/>
    <w:rsid w:val="00272D69"/>
    <w:rsid w:val="002E1849"/>
    <w:rsid w:val="002F5B23"/>
    <w:rsid w:val="00322D6F"/>
    <w:rsid w:val="003244BB"/>
    <w:rsid w:val="00397D9A"/>
    <w:rsid w:val="0040350A"/>
    <w:rsid w:val="004100FF"/>
    <w:rsid w:val="00410416"/>
    <w:rsid w:val="00442811"/>
    <w:rsid w:val="00463C36"/>
    <w:rsid w:val="004C2AE4"/>
    <w:rsid w:val="004F5E1F"/>
    <w:rsid w:val="00522881"/>
    <w:rsid w:val="00575D19"/>
    <w:rsid w:val="006031ED"/>
    <w:rsid w:val="00676879"/>
    <w:rsid w:val="0069513A"/>
    <w:rsid w:val="006C1821"/>
    <w:rsid w:val="007A2608"/>
    <w:rsid w:val="008313D1"/>
    <w:rsid w:val="0083325D"/>
    <w:rsid w:val="0089360F"/>
    <w:rsid w:val="008C7C30"/>
    <w:rsid w:val="008D6ABD"/>
    <w:rsid w:val="00943087"/>
    <w:rsid w:val="009535D7"/>
    <w:rsid w:val="00A14F8A"/>
    <w:rsid w:val="00A33D9B"/>
    <w:rsid w:val="00A8238A"/>
    <w:rsid w:val="00AE3453"/>
    <w:rsid w:val="00B015E2"/>
    <w:rsid w:val="00B03CB2"/>
    <w:rsid w:val="00B72E88"/>
    <w:rsid w:val="00B8633E"/>
    <w:rsid w:val="00BC0C17"/>
    <w:rsid w:val="00BE7342"/>
    <w:rsid w:val="00C7346A"/>
    <w:rsid w:val="00C83B5E"/>
    <w:rsid w:val="00CA525B"/>
    <w:rsid w:val="00CC2B06"/>
    <w:rsid w:val="00CF12FB"/>
    <w:rsid w:val="00D12A22"/>
    <w:rsid w:val="00D220D9"/>
    <w:rsid w:val="00D422F7"/>
    <w:rsid w:val="00D46B1F"/>
    <w:rsid w:val="00D5409D"/>
    <w:rsid w:val="00D5721E"/>
    <w:rsid w:val="00D83046"/>
    <w:rsid w:val="00DA55F3"/>
    <w:rsid w:val="00E80BE1"/>
    <w:rsid w:val="00E859AA"/>
    <w:rsid w:val="00EE79AF"/>
    <w:rsid w:val="00F52EC5"/>
    <w:rsid w:val="00FA20E2"/>
    <w:rsid w:val="00FA7E75"/>
    <w:rsid w:val="04813A88"/>
    <w:rsid w:val="10BB1435"/>
    <w:rsid w:val="4553653A"/>
    <w:rsid w:val="754A2F24"/>
    <w:rsid w:val="7766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spacing w:after="0" w:line="240" w:lineRule="auto"/>
      <w:jc w:val="center"/>
    </w:pPr>
    <w:rPr>
      <w:rFonts w:ascii="Times New Roman" w:hAnsi="Times New Roman" w:eastAsia="Times New Roman"/>
      <w:sz w:val="24"/>
      <w:szCs w:val="20"/>
      <w:lang w:eastAsia="ru-RU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7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customStyle="1" w:styleId="8">
    <w:name w:val="ConsPlusNormal"/>
    <w:link w:val="12"/>
    <w:qFormat/>
    <w:uiPriority w:val="99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9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character" w:customStyle="1" w:styleId="10">
    <w:name w:val="Верхний колонтитул Знак"/>
    <w:basedOn w:val="2"/>
    <w:link w:val="6"/>
    <w:qFormat/>
    <w:uiPriority w:val="99"/>
    <w:rPr>
      <w:rFonts w:ascii="Calibri" w:hAnsi="Calibri" w:eastAsia="Calibri" w:cs="Times New Roman"/>
      <w:lang w:val="zh-CN"/>
    </w:rPr>
  </w:style>
  <w:style w:type="character" w:customStyle="1" w:styleId="11">
    <w:name w:val="Основной текст с отступом 3 Знак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2">
    <w:name w:val="ConsPlusNormal Знак"/>
    <w:link w:val="8"/>
    <w:qFormat/>
    <w:locked/>
    <w:uiPriority w:val="0"/>
    <w:rPr>
      <w:rFonts w:ascii="Calibri" w:hAnsi="Calibri" w:eastAsia="Times New Roman" w:cs="Calibri"/>
      <w:szCs w:val="20"/>
      <w:lang w:eastAsia="ru-RU"/>
    </w:rPr>
  </w:style>
  <w:style w:type="paragraph" w:styleId="13">
    <w:name w:val="List Paragraph"/>
    <w:basedOn w:val="1"/>
    <w:qFormat/>
    <w:uiPriority w:val="99"/>
    <w:pPr>
      <w:ind w:left="720"/>
      <w:contextualSpacing/>
    </w:pPr>
  </w:style>
  <w:style w:type="paragraph" w:styleId="14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5">
    <w:name w:val="Текст выноски Знак"/>
    <w:basedOn w:val="2"/>
    <w:link w:val="4"/>
    <w:semiHidden/>
    <w:qFormat/>
    <w:uiPriority w:val="99"/>
    <w:rPr>
      <w:rFonts w:ascii="Segoe UI" w:hAnsi="Segoe UI" w:eastAsia="Calibri" w:cs="Segoe UI"/>
      <w:sz w:val="18"/>
      <w:szCs w:val="18"/>
    </w:rPr>
  </w:style>
  <w:style w:type="paragraph" w:customStyle="1" w:styleId="16">
    <w:name w:val="Рег. Основной нумерованный 1. текст"/>
    <w:basedOn w:val="8"/>
    <w:qFormat/>
    <w:uiPriority w:val="0"/>
    <w:pPr>
      <w:widowControl/>
      <w:numPr>
        <w:ilvl w:val="0"/>
        <w:numId w:val="1"/>
      </w:numPr>
      <w:tabs>
        <w:tab w:val="left" w:pos="284"/>
      </w:tabs>
      <w:adjustRightInd w:val="0"/>
      <w:spacing w:before="240" w:after="240" w:line="276" w:lineRule="auto"/>
      <w:ind w:left="0" w:firstLine="0"/>
      <w:jc w:val="center"/>
    </w:pPr>
    <w:rPr>
      <w:rFonts w:ascii="Times New Roman" w:hAnsi="Times New Roman" w:eastAsia="Calibri" w:cs="Times New Roman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7</Pages>
  <Words>2245</Words>
  <Characters>12799</Characters>
  <Lines>106</Lines>
  <Paragraphs>30</Paragraphs>
  <TotalTime>31</TotalTime>
  <ScaleCrop>false</ScaleCrop>
  <LinksUpToDate>false</LinksUpToDate>
  <CharactersWithSpaces>15014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2022-08-11T05:28:00Z</dcterms:created>
  <dc:creator>Новоселов Сергей Семёнович</dc:creator>
  <cp:lastModifiedBy>EvtushenkoOS</cp:lastModifiedBy>
  <cp:lastPrinted>2023-11-09T12:31:53Z</cp:lastPrinted>
  <dcterms:modified xsi:type="dcterms:W3CDTF">2023-11-09T12:34:20Z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A99029102F314795B8F0C43BE0A7657B</vt:lpwstr>
  </property>
</Properties>
</file>